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1B6" w:rsidRDefault="003371B6" w:rsidP="0035651C">
      <w:pPr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Jeszcze przez miesiąc możesz </w:t>
      </w:r>
      <w:r w:rsidR="00CB7F31">
        <w:rPr>
          <w:rFonts w:ascii="Arial" w:hAnsi="Arial" w:cs="Arial"/>
          <w:b/>
          <w:sz w:val="24"/>
          <w:szCs w:val="24"/>
          <w:lang w:eastAsia="pl-PL"/>
        </w:rPr>
        <w:t xml:space="preserve">złożyć </w:t>
      </w:r>
      <w:r>
        <w:rPr>
          <w:rFonts w:ascii="Arial" w:hAnsi="Arial" w:cs="Arial"/>
          <w:b/>
          <w:sz w:val="24"/>
          <w:szCs w:val="24"/>
          <w:lang w:eastAsia="pl-PL"/>
        </w:rPr>
        <w:t>wniosek i otrzymać nawet 100 tys. zł</w:t>
      </w:r>
      <w:r w:rsidR="00794461">
        <w:rPr>
          <w:rFonts w:ascii="Arial" w:hAnsi="Arial" w:cs="Arial"/>
          <w:b/>
          <w:sz w:val="24"/>
          <w:szCs w:val="24"/>
          <w:lang w:eastAsia="pl-PL"/>
        </w:rPr>
        <w:br/>
      </w:r>
      <w:r>
        <w:rPr>
          <w:rFonts w:ascii="Arial" w:hAnsi="Arial" w:cs="Arial"/>
          <w:b/>
          <w:sz w:val="24"/>
          <w:szCs w:val="24"/>
          <w:lang w:eastAsia="pl-PL"/>
        </w:rPr>
        <w:t>na ochronę wód przed azotanami</w:t>
      </w:r>
    </w:p>
    <w:p w:rsidR="008D12CF" w:rsidRDefault="00227433" w:rsidP="003371B6">
      <w:pPr>
        <w:spacing w:before="48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Do</w:t>
      </w:r>
      <w:r w:rsidR="00AF2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E1EDC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AF2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marca</w:t>
      </w:r>
      <w:r w:rsidR="0035651C">
        <w:rPr>
          <w:rFonts w:ascii="Arial" w:eastAsia="Times New Roman" w:hAnsi="Arial" w:cs="Arial"/>
          <w:b/>
          <w:sz w:val="24"/>
          <w:szCs w:val="24"/>
          <w:lang w:eastAsia="pl-PL"/>
        </w:rPr>
        <w:t>, czyli o miesiąc dłużej, niż zakładano pierwotnie,</w:t>
      </w:r>
      <w:r w:rsidR="00AF2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565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rolnicy, </w:t>
      </w:r>
      <w:r w:rsidR="00AF2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którzy chcą </w:t>
      </w:r>
      <w:r w:rsidR="008D1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swoich gospodarstwach </w:t>
      </w:r>
      <w:r w:rsidR="00AF2F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zrealizować inwestycje mające na celu ochronę wód przed azotanami </w:t>
      </w:r>
      <w:r w:rsidR="008D12CF">
        <w:rPr>
          <w:rFonts w:ascii="Arial" w:eastAsia="Times New Roman" w:hAnsi="Arial" w:cs="Arial"/>
          <w:b/>
          <w:sz w:val="24"/>
          <w:szCs w:val="24"/>
          <w:lang w:eastAsia="pl-PL"/>
        </w:rPr>
        <w:t>pochodzącymi ze źródeł rolniczych</w:t>
      </w:r>
      <w:r w:rsidR="003371B6">
        <w:rPr>
          <w:rFonts w:ascii="Arial" w:eastAsia="Times New Roman" w:hAnsi="Arial" w:cs="Arial"/>
          <w:b/>
          <w:sz w:val="24"/>
          <w:szCs w:val="24"/>
          <w:lang w:eastAsia="pl-PL"/>
        </w:rPr>
        <w:t>,</w:t>
      </w:r>
      <w:r w:rsidR="008D12C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mogą składać</w:t>
      </w:r>
      <w:r w:rsidR="0079446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D12CF">
        <w:rPr>
          <w:rFonts w:ascii="Arial" w:eastAsia="Times New Roman" w:hAnsi="Arial" w:cs="Arial"/>
          <w:b/>
          <w:sz w:val="24"/>
          <w:szCs w:val="24"/>
          <w:lang w:eastAsia="pl-PL"/>
        </w:rPr>
        <w:t>w Agencji Restrukturyzacji i Modernizacji Rolnictwa wnioski o dotację na ten cel.</w:t>
      </w:r>
    </w:p>
    <w:p w:rsidR="00A22C9F" w:rsidRPr="00AF2FDE" w:rsidRDefault="00AF2FDE" w:rsidP="0035651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2FDE">
        <w:rPr>
          <w:rFonts w:ascii="Arial" w:hAnsi="Arial" w:cs="Arial"/>
          <w:sz w:val="24"/>
          <w:szCs w:val="24"/>
        </w:rPr>
        <w:t>Pomoc</w:t>
      </w:r>
      <w:r w:rsidR="008D12CF">
        <w:rPr>
          <w:rFonts w:ascii="Arial" w:hAnsi="Arial" w:cs="Arial"/>
          <w:sz w:val="24"/>
          <w:szCs w:val="24"/>
        </w:rPr>
        <w:t>,</w:t>
      </w:r>
      <w:r w:rsidRPr="00AF2FDE">
        <w:rPr>
          <w:rFonts w:ascii="Arial" w:hAnsi="Arial" w:cs="Arial"/>
          <w:sz w:val="24"/>
          <w:szCs w:val="24"/>
        </w:rPr>
        <w:t xml:space="preserve"> </w:t>
      </w:r>
      <w:r w:rsidR="008D12CF">
        <w:rPr>
          <w:rFonts w:ascii="Arial" w:hAnsi="Arial" w:cs="Arial"/>
          <w:sz w:val="24"/>
          <w:szCs w:val="24"/>
        </w:rPr>
        <w:t xml:space="preserve">finansowana z PROW 2014-2020, </w:t>
      </w:r>
      <w:r w:rsidRPr="00AF2FDE">
        <w:rPr>
          <w:rFonts w:ascii="Arial" w:hAnsi="Arial" w:cs="Arial"/>
          <w:sz w:val="24"/>
          <w:szCs w:val="24"/>
        </w:rPr>
        <w:t xml:space="preserve">jest adresowana do rolników prowadzących chów lub hodowlę zwierząt, </w:t>
      </w:r>
      <w:r w:rsidR="003371B6">
        <w:rPr>
          <w:rFonts w:ascii="Arial" w:hAnsi="Arial" w:cs="Arial"/>
          <w:sz w:val="24"/>
          <w:szCs w:val="24"/>
        </w:rPr>
        <w:t xml:space="preserve">którzy </w:t>
      </w:r>
      <w:r w:rsidRPr="00AF2FDE">
        <w:rPr>
          <w:rFonts w:ascii="Arial" w:hAnsi="Arial" w:cs="Arial"/>
          <w:sz w:val="24"/>
          <w:szCs w:val="24"/>
        </w:rPr>
        <w:t>planują budowę urządzeń chroniących wodę przed azotanami. Dotacj</w:t>
      </w:r>
      <w:r w:rsidR="008D12CF">
        <w:rPr>
          <w:rFonts w:ascii="Arial" w:hAnsi="Arial" w:cs="Arial"/>
          <w:sz w:val="24"/>
          <w:szCs w:val="24"/>
        </w:rPr>
        <w:t xml:space="preserve">ę można przeznaczyć </w:t>
      </w:r>
      <w:r w:rsidRPr="00AF2FDE">
        <w:rPr>
          <w:rFonts w:ascii="Arial" w:hAnsi="Arial" w:cs="Arial"/>
          <w:sz w:val="24"/>
          <w:szCs w:val="24"/>
        </w:rPr>
        <w:t>m.in.</w:t>
      </w:r>
      <w:r w:rsidR="003371B6">
        <w:rPr>
          <w:rFonts w:ascii="Arial" w:hAnsi="Arial" w:cs="Arial"/>
          <w:sz w:val="24"/>
          <w:szCs w:val="24"/>
        </w:rPr>
        <w:t xml:space="preserve"> na</w:t>
      </w:r>
      <w:r w:rsidRPr="00AF2FDE">
        <w:rPr>
          <w:rFonts w:ascii="Arial" w:hAnsi="Arial" w:cs="Arial"/>
          <w:sz w:val="24"/>
          <w:szCs w:val="24"/>
        </w:rPr>
        <w:t xml:space="preserve"> </w:t>
      </w:r>
      <w:r w:rsidR="008D12CF">
        <w:rPr>
          <w:rFonts w:ascii="Arial" w:hAnsi="Arial" w:cs="Arial"/>
          <w:sz w:val="24"/>
          <w:szCs w:val="24"/>
        </w:rPr>
        <w:t>budowę</w:t>
      </w:r>
      <w:r w:rsidRPr="00AF2FDE">
        <w:rPr>
          <w:rFonts w:ascii="Arial" w:hAnsi="Arial" w:cs="Arial"/>
          <w:sz w:val="24"/>
          <w:szCs w:val="24"/>
        </w:rPr>
        <w:t>, przebudow</w:t>
      </w:r>
      <w:r w:rsidR="008D12CF">
        <w:rPr>
          <w:rFonts w:ascii="Arial" w:hAnsi="Arial" w:cs="Arial"/>
          <w:sz w:val="24"/>
          <w:szCs w:val="24"/>
        </w:rPr>
        <w:t>ę</w:t>
      </w:r>
      <w:r w:rsidRPr="00AF2FDE">
        <w:rPr>
          <w:rFonts w:ascii="Arial" w:hAnsi="Arial" w:cs="Arial"/>
          <w:sz w:val="24"/>
          <w:szCs w:val="24"/>
        </w:rPr>
        <w:t xml:space="preserve"> lub zakup zbiorników do przechowywania nawozów naturalnych. Dotyczy to zarówno nawozów płynnych</w:t>
      </w:r>
      <w:r w:rsidR="000A2485">
        <w:rPr>
          <w:rFonts w:ascii="Arial" w:hAnsi="Arial" w:cs="Arial"/>
          <w:sz w:val="24"/>
          <w:szCs w:val="24"/>
        </w:rPr>
        <w:t>,</w:t>
      </w:r>
      <w:r w:rsidRPr="00AF2FDE">
        <w:rPr>
          <w:rFonts w:ascii="Arial" w:hAnsi="Arial" w:cs="Arial"/>
          <w:sz w:val="24"/>
          <w:szCs w:val="24"/>
        </w:rPr>
        <w:t xml:space="preserve"> jak i płyt do gromadzenia nawozów naturalnych stałych. W przypadku młodych rolników także zbiorników lub płyt do przechowywania kiszonek. Dofinansowaniu podlega również zakup nowych maszyn i urządzeń do aplikacji nawozów naturalnych płynnych.</w:t>
      </w:r>
    </w:p>
    <w:p w:rsidR="00AF2FDE" w:rsidRPr="00794461" w:rsidRDefault="00644B3A" w:rsidP="0035651C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AF2FDE">
        <w:rPr>
          <w:rFonts w:ascii="Arial" w:hAnsi="Arial" w:cs="Arial"/>
          <w:bCs/>
          <w:sz w:val="24"/>
          <w:szCs w:val="24"/>
        </w:rPr>
        <w:t xml:space="preserve">O </w:t>
      </w:r>
      <w:r w:rsidR="00AF2FDE" w:rsidRPr="00AF2FDE">
        <w:rPr>
          <w:rFonts w:ascii="Arial" w:hAnsi="Arial" w:cs="Arial"/>
          <w:bCs/>
          <w:sz w:val="24"/>
          <w:szCs w:val="24"/>
        </w:rPr>
        <w:t>wsparcie</w:t>
      </w:r>
      <w:r w:rsidRPr="00AF2FDE">
        <w:rPr>
          <w:rFonts w:ascii="Arial" w:hAnsi="Arial" w:cs="Arial"/>
          <w:bCs/>
          <w:sz w:val="24"/>
          <w:szCs w:val="24"/>
        </w:rPr>
        <w:t xml:space="preserve"> nie mogą ubiegać się </w:t>
      </w:r>
      <w:r w:rsidR="00AF2FDE" w:rsidRPr="00AF2FDE">
        <w:rPr>
          <w:rStyle w:val="Pogrubienie"/>
          <w:rFonts w:ascii="Arial" w:hAnsi="Arial" w:cs="Arial"/>
          <w:b w:val="0"/>
          <w:iCs/>
          <w:sz w:val="24"/>
          <w:szCs w:val="24"/>
        </w:rPr>
        <w:t>właściciele ferm drobiu</w:t>
      </w:r>
      <w:r w:rsidR="00AF2FDE" w:rsidRPr="00AF2FDE">
        <w:rPr>
          <w:rStyle w:val="Uwydatnienie"/>
          <w:rFonts w:ascii="Arial" w:hAnsi="Arial" w:cs="Arial"/>
          <w:b/>
          <w:sz w:val="24"/>
          <w:szCs w:val="24"/>
        </w:rPr>
        <w:t xml:space="preserve"> </w:t>
      </w:r>
      <w:r w:rsidR="00AF2FDE" w:rsidRPr="00AF2FDE">
        <w:rPr>
          <w:rStyle w:val="Pogrubienie"/>
          <w:rFonts w:ascii="Arial" w:hAnsi="Arial" w:cs="Arial"/>
          <w:b w:val="0"/>
          <w:iCs/>
          <w:sz w:val="24"/>
          <w:szCs w:val="24"/>
        </w:rPr>
        <w:t>powyżej 40 tys. stanowisk oraz trzody chlewnej powyżej 2 tys. stanowisk dla świń o wadze ponad 30 kg lub</w:t>
      </w:r>
      <w:r w:rsidR="00794461">
        <w:rPr>
          <w:rStyle w:val="Pogrubienie"/>
          <w:rFonts w:ascii="Arial" w:hAnsi="Arial" w:cs="Arial"/>
          <w:b w:val="0"/>
          <w:iCs/>
          <w:sz w:val="24"/>
          <w:szCs w:val="24"/>
        </w:rPr>
        <w:br/>
      </w:r>
      <w:r w:rsidR="00AF2FDE" w:rsidRPr="00AF2FDE">
        <w:rPr>
          <w:rStyle w:val="Pogrubienie"/>
          <w:rFonts w:ascii="Arial" w:hAnsi="Arial" w:cs="Arial"/>
          <w:b w:val="0"/>
          <w:iCs/>
          <w:sz w:val="24"/>
          <w:szCs w:val="24"/>
        </w:rPr>
        <w:t>750 stanowisk dla macior</w:t>
      </w:r>
      <w:r w:rsidR="00AF2FDE" w:rsidRPr="00AF2FDE">
        <w:rPr>
          <w:rFonts w:ascii="Arial" w:hAnsi="Arial" w:cs="Arial"/>
          <w:sz w:val="24"/>
          <w:szCs w:val="24"/>
        </w:rPr>
        <w:t>.</w:t>
      </w:r>
    </w:p>
    <w:p w:rsidR="00644B3A" w:rsidRPr="003371B6" w:rsidRDefault="00644B3A" w:rsidP="0035651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371B6">
        <w:rPr>
          <w:rFonts w:ascii="Arial" w:eastAsia="Times New Roman" w:hAnsi="Arial" w:cs="Arial"/>
          <w:bCs/>
          <w:sz w:val="24"/>
          <w:szCs w:val="24"/>
          <w:lang w:eastAsia="pl-PL"/>
        </w:rPr>
        <w:t>Pomoc przyznawana jest w formie refundacji do 50 proc. poniesionych kosztów kwalifikowanych inwestycji (</w:t>
      </w:r>
      <w:r w:rsidRPr="003371B6">
        <w:rPr>
          <w:rFonts w:ascii="Arial" w:eastAsia="Times New Roman" w:hAnsi="Arial" w:cs="Arial"/>
          <w:sz w:val="24"/>
          <w:szCs w:val="24"/>
          <w:lang w:eastAsia="pl-PL"/>
        </w:rPr>
        <w:t xml:space="preserve">60 proc. - w przypadku inwestycji realizowanych przez młodych rolników). </w:t>
      </w:r>
      <w:r w:rsidR="00334536" w:rsidRPr="003371B6">
        <w:rPr>
          <w:rFonts w:ascii="Arial" w:eastAsia="Times New Roman" w:hAnsi="Arial" w:cs="Arial"/>
          <w:sz w:val="24"/>
          <w:szCs w:val="24"/>
          <w:lang w:eastAsia="pl-PL"/>
        </w:rPr>
        <w:t>Maksymalnie na jedno gospodarstwo można otrzymać</w:t>
      </w:r>
      <w:r w:rsidRPr="003371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71B6">
        <w:rPr>
          <w:rFonts w:ascii="Arial" w:eastAsia="Times New Roman" w:hAnsi="Arial" w:cs="Arial"/>
          <w:bCs/>
          <w:sz w:val="24"/>
          <w:szCs w:val="24"/>
          <w:lang w:eastAsia="pl-PL"/>
        </w:rPr>
        <w:t>100 tys. zł</w:t>
      </w:r>
      <w:r w:rsidR="00A22C9F" w:rsidRPr="003371B6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597F26" w:rsidRPr="00AF2FDE" w:rsidRDefault="00597F26" w:rsidP="00356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FDE">
        <w:rPr>
          <w:rFonts w:ascii="Arial" w:hAnsi="Arial" w:cs="Arial"/>
          <w:sz w:val="24"/>
          <w:szCs w:val="24"/>
        </w:rPr>
        <w:t xml:space="preserve">Wnioski o przyznanie pomocy można składać osobiście lub przez upoważnioną osobę w oddziałach regionalnych lub biurach powiatowych ARiMR. Można je również przesłać poprzez platformę </w:t>
      </w:r>
      <w:proofErr w:type="spellStart"/>
      <w:r w:rsidRPr="00AF2FDE">
        <w:rPr>
          <w:rFonts w:ascii="Arial" w:hAnsi="Arial" w:cs="Arial"/>
          <w:sz w:val="24"/>
          <w:szCs w:val="24"/>
        </w:rPr>
        <w:t>ePUAP</w:t>
      </w:r>
      <w:proofErr w:type="spellEnd"/>
      <w:r w:rsidRPr="00AF2FDE">
        <w:rPr>
          <w:rFonts w:ascii="Arial" w:hAnsi="Arial" w:cs="Arial"/>
          <w:sz w:val="24"/>
          <w:szCs w:val="24"/>
        </w:rPr>
        <w:t xml:space="preserve"> lub rejestrowaną przesyłką pocztową nadaną</w:t>
      </w:r>
      <w:r w:rsidR="00794461">
        <w:rPr>
          <w:rFonts w:ascii="Arial" w:hAnsi="Arial" w:cs="Arial"/>
          <w:sz w:val="24"/>
          <w:szCs w:val="24"/>
        </w:rPr>
        <w:br/>
      </w:r>
      <w:r w:rsidRPr="00AF2FDE">
        <w:rPr>
          <w:rFonts w:ascii="Arial" w:hAnsi="Arial" w:cs="Arial"/>
          <w:sz w:val="24"/>
          <w:szCs w:val="24"/>
        </w:rPr>
        <w:t>w placówce Poczty Polskiej.</w:t>
      </w:r>
    </w:p>
    <w:p w:rsidR="00AF2FDE" w:rsidRPr="00AF2FDE" w:rsidRDefault="00AF2FDE" w:rsidP="0035651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F2FDE">
        <w:rPr>
          <w:rFonts w:ascii="Arial" w:hAnsi="Arial" w:cs="Arial"/>
          <w:sz w:val="24"/>
          <w:szCs w:val="24"/>
        </w:rPr>
        <w:t>Każdy złożony wniosek zostanie poddany ocenie punktowej. Suma uzyskanych punktów będzie decydowała o kolejności przysługiwania pomocy.</w:t>
      </w:r>
    </w:p>
    <w:p w:rsidR="00C96A71" w:rsidRPr="00AF2FDE" w:rsidRDefault="00644B3A" w:rsidP="003565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FDE">
        <w:rPr>
          <w:rFonts w:ascii="Arial" w:hAnsi="Arial" w:cs="Arial"/>
          <w:sz w:val="24"/>
          <w:szCs w:val="24"/>
        </w:rPr>
        <w:t xml:space="preserve">Więcej informacji na stronie: </w:t>
      </w:r>
      <w:hyperlink r:id="rId4" w:history="1">
        <w:r w:rsidRPr="00AF2FDE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www.arimr.gov.pl</w:t>
        </w:r>
      </w:hyperlink>
      <w:r w:rsidRPr="00AF2FDE">
        <w:rPr>
          <w:rFonts w:ascii="Arial" w:hAnsi="Arial" w:cs="Arial"/>
          <w:sz w:val="24"/>
          <w:szCs w:val="24"/>
        </w:rPr>
        <w:t xml:space="preserve"> i pod numerem bezpłatnej infolinii:</w:t>
      </w:r>
      <w:r w:rsidR="00794461">
        <w:rPr>
          <w:rFonts w:ascii="Arial" w:hAnsi="Arial" w:cs="Arial"/>
          <w:sz w:val="24"/>
          <w:szCs w:val="24"/>
        </w:rPr>
        <w:br/>
      </w:r>
      <w:r w:rsidRPr="00AF2FDE">
        <w:rPr>
          <w:rFonts w:ascii="Arial" w:hAnsi="Arial" w:cs="Arial"/>
          <w:sz w:val="24"/>
          <w:szCs w:val="24"/>
        </w:rPr>
        <w:t>800 38 00 84</w:t>
      </w:r>
      <w:r w:rsidR="00847DF0" w:rsidRPr="00AF2FDE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C96A71" w:rsidRPr="00AF2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3A"/>
    <w:rsid w:val="000A2485"/>
    <w:rsid w:val="000E1EDC"/>
    <w:rsid w:val="001A6682"/>
    <w:rsid w:val="00227433"/>
    <w:rsid w:val="0029150D"/>
    <w:rsid w:val="00334536"/>
    <w:rsid w:val="003371B6"/>
    <w:rsid w:val="0035651C"/>
    <w:rsid w:val="00597F26"/>
    <w:rsid w:val="00644B3A"/>
    <w:rsid w:val="00666155"/>
    <w:rsid w:val="00677BDB"/>
    <w:rsid w:val="007405C1"/>
    <w:rsid w:val="00794461"/>
    <w:rsid w:val="00847DF0"/>
    <w:rsid w:val="008D12CF"/>
    <w:rsid w:val="00975B48"/>
    <w:rsid w:val="009F7126"/>
    <w:rsid w:val="00A22C9F"/>
    <w:rsid w:val="00AF2FDE"/>
    <w:rsid w:val="00B304A5"/>
    <w:rsid w:val="00CB7F31"/>
    <w:rsid w:val="00D32B6E"/>
    <w:rsid w:val="00D35DF1"/>
    <w:rsid w:val="00D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3431"/>
  <w15:chartTrackingRefBased/>
  <w15:docId w15:val="{4F7E6C8A-AEB5-4EF7-9E5B-1F573BB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4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44B3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2FDE"/>
    <w:rPr>
      <w:i/>
      <w:iCs/>
    </w:rPr>
  </w:style>
  <w:style w:type="character" w:styleId="Pogrubienie">
    <w:name w:val="Strong"/>
    <w:basedOn w:val="Domylnaczcionkaakapitu"/>
    <w:uiPriority w:val="22"/>
    <w:qFormat/>
    <w:rsid w:val="00AF2FD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F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Kubiak Przemysław</dc:creator>
  <cp:keywords/>
  <dc:description/>
  <cp:lastModifiedBy>Grzybowska Agnieszka</cp:lastModifiedBy>
  <cp:revision>7</cp:revision>
  <dcterms:created xsi:type="dcterms:W3CDTF">2021-02-22T12:12:00Z</dcterms:created>
  <dcterms:modified xsi:type="dcterms:W3CDTF">2021-02-23T09:36:00Z</dcterms:modified>
</cp:coreProperties>
</file>